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68C" w:rsidRPr="00ED1E6C" w:rsidRDefault="00A2668C" w:rsidP="008F5D06">
      <w:pPr>
        <w:shd w:val="clear" w:color="auto" w:fill="FEFEFE"/>
        <w:spacing w:before="100" w:beforeAutospacing="1" w:after="240" w:line="396" w:lineRule="auto"/>
        <w:jc w:val="center"/>
        <w:outlineLvl w:val="0"/>
        <w:rPr>
          <w:rFonts w:ascii="Bookman Old Style" w:eastAsia="Times New Roman" w:hAnsi="Bookman Old Style" w:cs="Times New Roman"/>
          <w:i/>
          <w:color w:val="FF0000"/>
          <w:spacing w:val="-30"/>
          <w:kern w:val="36"/>
          <w:sz w:val="48"/>
          <w:szCs w:val="48"/>
          <w:lang w:eastAsia="it-IT"/>
        </w:rPr>
      </w:pPr>
      <w:bookmarkStart w:id="0" w:name="_GoBack"/>
      <w:r w:rsidRPr="00ED1E6C">
        <w:rPr>
          <w:rFonts w:ascii="Bookman Old Style" w:eastAsia="Times New Roman" w:hAnsi="Bookman Old Style" w:cs="Times New Roman"/>
          <w:i/>
          <w:color w:val="FF0000"/>
          <w:spacing w:val="-30"/>
          <w:kern w:val="36"/>
          <w:sz w:val="48"/>
          <w:szCs w:val="48"/>
          <w:lang w:eastAsia="it-IT"/>
        </w:rPr>
        <w:t>Campionati Internazionali di Giochi Matematici</w:t>
      </w:r>
    </w:p>
    <w:p w:rsidR="008F5D06" w:rsidRDefault="008F5D06" w:rsidP="00A2668C">
      <w:pPr>
        <w:shd w:val="clear" w:color="auto" w:fill="FEFEFE"/>
        <w:spacing w:before="100" w:beforeAutospacing="1" w:after="240" w:line="396" w:lineRule="auto"/>
        <w:jc w:val="center"/>
        <w:outlineLvl w:val="0"/>
        <w:rPr>
          <w:rFonts w:ascii="Bookman Old Style" w:eastAsia="Times New Roman" w:hAnsi="Bookman Old Style" w:cs="Times New Roman"/>
          <w:i/>
          <w:color w:val="FF0000"/>
          <w:spacing w:val="-30"/>
          <w:kern w:val="36"/>
          <w:sz w:val="36"/>
          <w:szCs w:val="36"/>
          <w:lang w:eastAsia="it-IT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 wp14:anchorId="0DE0C326" wp14:editId="02AB414E">
            <wp:extent cx="1514475" cy="942975"/>
            <wp:effectExtent l="0" t="0" r="9525" b="9525"/>
            <wp:docPr id="3" name="Immagine 3" descr="Risultato immagine per einstein il cervello è come un paracad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o immagine per einstein il cervello è come un paracadu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68C" w:rsidRPr="008F5D06" w:rsidRDefault="00A2668C" w:rsidP="00BD1611">
      <w:pPr>
        <w:shd w:val="clear" w:color="auto" w:fill="FEFEFE"/>
        <w:spacing w:before="100" w:beforeAutospacing="1" w:after="240" w:line="396" w:lineRule="auto"/>
        <w:jc w:val="both"/>
        <w:outlineLvl w:val="0"/>
        <w:rPr>
          <w:rFonts w:ascii="Bookman Old Style" w:eastAsia="Times New Roman" w:hAnsi="Bookman Old Style" w:cs="Times New Roman"/>
          <w:i/>
          <w:color w:val="FF0000"/>
          <w:spacing w:val="-30"/>
          <w:kern w:val="36"/>
          <w:sz w:val="36"/>
          <w:szCs w:val="36"/>
          <w:lang w:eastAsia="it-IT"/>
        </w:rPr>
      </w:pPr>
      <w:r w:rsidRPr="00A2668C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>"Logica, intuizione e fantasia" è il nostro slogan. Vuole comunicare con immediatezza che i "Campionati internazionali di Giochi matematici" sono delle gare matematiche ma che, per affrontarle, non è necessaria la conoscenza di nessuna formula e nessun teorema particolarmente impegnativo. Occorre invece una voglia matta di giocare, un pizzico di fantasia e quell'intuizione che fa capire che un problema apparentemente molto complicato è in realtà più semplice di quello che si poteva prevedere. Un gioco matematico è un problema con un enunciato divertente e intrigante, che suscita curiosità e la voglia di fermarsi un po' a pensare. Meglio ancora se la stessa soluzione, poi, sorprenderà per la sua semplicità ed eleganza.</w:t>
      </w:r>
      <w:r w:rsidR="008F5D06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 </w:t>
      </w:r>
      <w:r w:rsidRPr="00A2668C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Concretamente, i "Campionati internazionali di Giochi matematici" sono una gara articolata in tre fasi: le </w:t>
      </w:r>
      <w:r w:rsidRPr="00A2668C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it-IT"/>
        </w:rPr>
        <w:t>semifinali</w:t>
      </w:r>
      <w:r w:rsidRPr="00A2668C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, la </w:t>
      </w:r>
      <w:r w:rsidRPr="00A2668C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it-IT"/>
        </w:rPr>
        <w:t>finale nazionale</w:t>
      </w:r>
      <w:r w:rsidRPr="00A2668C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 (che si </w:t>
      </w:r>
      <w:r w:rsidR="009D5005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svolgerà a Milano, in "Bocconi") </w:t>
      </w:r>
      <w:r w:rsidRPr="00A2668C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e la </w:t>
      </w:r>
      <w:r w:rsidRPr="00A2668C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it-IT"/>
        </w:rPr>
        <w:t>finalissima internazionale</w:t>
      </w:r>
      <w:r w:rsidRPr="00A2668C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, </w:t>
      </w:r>
      <w:r w:rsidR="009D5005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>prevista a Parigi a fine agosto.</w:t>
      </w:r>
      <w:r w:rsidR="008F5D06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 xml:space="preserve"> </w:t>
      </w:r>
      <w:r w:rsidRPr="00A2668C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>In ognuna di queste competizioni (semifinale, finale e finalissima internazionale), i concorrenti saranno di fronte a un certo numero di quesiti (di solito, tra 8 e 10) che devono risolvere in 90 minuti (per la categoria C1) o in 120 minuti per le altre categorie.</w:t>
      </w:r>
    </w:p>
    <w:p w:rsidR="00A2668C" w:rsidRPr="00A2668C" w:rsidRDefault="00A2668C" w:rsidP="00BD1611">
      <w:pPr>
        <w:shd w:val="clear" w:color="auto" w:fill="FEFEFE"/>
        <w:spacing w:before="150" w:after="150" w:line="396" w:lineRule="auto"/>
        <w:jc w:val="both"/>
        <w:rPr>
          <w:rFonts w:ascii="Bookman Old Style" w:eastAsia="Times New Roman" w:hAnsi="Bookman Old Style" w:cs="Times New Roman"/>
          <w:i/>
          <w:color w:val="C00000"/>
          <w:sz w:val="24"/>
          <w:szCs w:val="24"/>
          <w:lang w:eastAsia="it-IT"/>
        </w:rPr>
      </w:pPr>
      <w:r>
        <w:rPr>
          <w:rFonts w:ascii="Bookman Old Style" w:eastAsia="Times New Roman" w:hAnsi="Bookman Old Style" w:cs="Times New Roman"/>
          <w:i/>
          <w:color w:val="C00000"/>
          <w:sz w:val="24"/>
          <w:szCs w:val="24"/>
          <w:lang w:eastAsia="it-IT"/>
        </w:rPr>
        <w:t xml:space="preserve">L’istituto comprensivo Straneo dall’anno 2000 partecipa alle gare di Giochi Matematici  dell’Università Bocconi e ogni anno alcuni dei nostri alunni partecipano alla finale nazionale a Milano. Ci auguriamo che anche quest’anno alcuni riescano ad </w:t>
      </w:r>
      <w:r w:rsidR="008F5D06">
        <w:rPr>
          <w:rFonts w:ascii="Bookman Old Style" w:eastAsia="Times New Roman" w:hAnsi="Bookman Old Style" w:cs="Times New Roman"/>
          <w:i/>
          <w:color w:val="C00000"/>
          <w:sz w:val="24"/>
          <w:szCs w:val="24"/>
          <w:lang w:eastAsia="it-IT"/>
        </w:rPr>
        <w:t xml:space="preserve">arrivare alla finale di Milano.                                   </w:t>
      </w:r>
      <w:r>
        <w:rPr>
          <w:rFonts w:ascii="Bookman Old Style" w:eastAsia="Times New Roman" w:hAnsi="Bookman Old Style" w:cs="Times New Roman"/>
          <w:i/>
          <w:color w:val="C00000"/>
          <w:sz w:val="24"/>
          <w:szCs w:val="24"/>
          <w:lang w:eastAsia="it-IT"/>
        </w:rPr>
        <w:t>BUON GIOCO A TUTTI!</w:t>
      </w:r>
      <w:bookmarkEnd w:id="0"/>
    </w:p>
    <w:sectPr w:rsidR="00A2668C" w:rsidRPr="00A266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8C"/>
    <w:rsid w:val="008F30C1"/>
    <w:rsid w:val="008F5D06"/>
    <w:rsid w:val="009D5005"/>
    <w:rsid w:val="00A2668C"/>
    <w:rsid w:val="00BD1611"/>
    <w:rsid w:val="00ED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6E570"/>
  <w15:chartTrackingRefBased/>
  <w15:docId w15:val="{AB002AA9-10C2-475F-BD81-D3936BA0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5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56499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3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9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1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59418-EA8F-4453-828F-EFA724458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Neri</dc:creator>
  <cp:keywords/>
  <dc:description/>
  <cp:lastModifiedBy>Cristina</cp:lastModifiedBy>
  <cp:revision>4</cp:revision>
  <dcterms:created xsi:type="dcterms:W3CDTF">2017-02-13T14:22:00Z</dcterms:created>
  <dcterms:modified xsi:type="dcterms:W3CDTF">2019-10-13T19:04:00Z</dcterms:modified>
</cp:coreProperties>
</file>