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475C" w:rsidRPr="00DC0FFA" w:rsidRDefault="00120833" w:rsidP="00F8475C">
      <w:pPr>
        <w:jc w:val="right"/>
        <w:outlineLvl w:val="0"/>
        <w:rPr>
          <w:sz w:val="20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</w:t>
      </w:r>
      <w:r w:rsidR="00423151" w:rsidRPr="00240F95">
        <w:rPr>
          <w:rFonts w:ascii="Calibri" w:hAnsi="Calibri" w:cs="Calibri"/>
          <w:sz w:val="16"/>
          <w:szCs w:val="16"/>
        </w:rPr>
        <w:t xml:space="preserve"> </w:t>
      </w:r>
      <w:r w:rsidR="00F8475C" w:rsidRPr="00DC0FFA">
        <w:rPr>
          <w:sz w:val="20"/>
          <w:szCs w:val="16"/>
        </w:rPr>
        <w:t>Ai Dirigenti delle Istituzioni Scolastiche di Alessandria</w:t>
      </w:r>
    </w:p>
    <w:p w:rsidR="00F8475C" w:rsidRPr="00DC0FFA" w:rsidRDefault="00F8475C" w:rsidP="00F8475C">
      <w:pPr>
        <w:jc w:val="center"/>
        <w:outlineLvl w:val="0"/>
        <w:rPr>
          <w:sz w:val="20"/>
          <w:szCs w:val="16"/>
        </w:rPr>
      </w:pPr>
      <w:r w:rsidRPr="00DC0FFA">
        <w:rPr>
          <w:sz w:val="20"/>
          <w:szCs w:val="16"/>
        </w:rPr>
        <w:t xml:space="preserve">                                                                                                                         </w:t>
      </w:r>
      <w:r w:rsidR="00DC0FFA">
        <w:rPr>
          <w:sz w:val="20"/>
          <w:szCs w:val="16"/>
        </w:rPr>
        <w:t xml:space="preserve">                        </w:t>
      </w:r>
      <w:r w:rsidR="00DC0FFA" w:rsidRPr="00DC0FFA">
        <w:rPr>
          <w:sz w:val="20"/>
          <w:szCs w:val="16"/>
        </w:rPr>
        <w:t>-</w:t>
      </w:r>
      <w:r w:rsidRPr="00DC0FFA">
        <w:rPr>
          <w:sz w:val="20"/>
          <w:szCs w:val="16"/>
        </w:rPr>
        <w:t>Alle RSU</w:t>
      </w:r>
      <w:r w:rsidR="00DC0FFA">
        <w:rPr>
          <w:sz w:val="20"/>
          <w:szCs w:val="16"/>
        </w:rPr>
        <w:t xml:space="preserve"> d’Istituto</w:t>
      </w:r>
      <w:r w:rsidRPr="00DC0FFA">
        <w:rPr>
          <w:sz w:val="20"/>
          <w:szCs w:val="16"/>
        </w:rPr>
        <w:t xml:space="preserve"> </w:t>
      </w:r>
    </w:p>
    <w:p w:rsidR="00F8475C" w:rsidRPr="00DC0FFA" w:rsidRDefault="00F8475C" w:rsidP="00F8475C">
      <w:pPr>
        <w:jc w:val="center"/>
        <w:outlineLvl w:val="0"/>
        <w:rPr>
          <w:sz w:val="20"/>
          <w:szCs w:val="16"/>
        </w:rPr>
      </w:pPr>
      <w:r w:rsidRPr="00DC0FFA">
        <w:rPr>
          <w:sz w:val="20"/>
          <w:szCs w:val="16"/>
        </w:rPr>
        <w:t xml:space="preserve">                                                                                                             </w:t>
      </w:r>
      <w:r w:rsidR="00DC0FFA">
        <w:rPr>
          <w:sz w:val="20"/>
          <w:szCs w:val="16"/>
        </w:rPr>
        <w:t xml:space="preserve">                                           </w:t>
      </w:r>
      <w:r w:rsidR="00DC0FFA" w:rsidRPr="00DC0FFA">
        <w:rPr>
          <w:sz w:val="20"/>
          <w:szCs w:val="16"/>
        </w:rPr>
        <w:t>-</w:t>
      </w:r>
      <w:r w:rsidRPr="00DC0FFA">
        <w:rPr>
          <w:sz w:val="20"/>
          <w:szCs w:val="16"/>
        </w:rPr>
        <w:t xml:space="preserve">A tutto il personale ATA </w:t>
      </w:r>
    </w:p>
    <w:p w:rsidR="00F8475C" w:rsidRPr="00DC0FFA" w:rsidRDefault="00DC0FFA" w:rsidP="00DC0FFA">
      <w:pPr>
        <w:jc w:val="center"/>
        <w:outlineLvl w:val="0"/>
        <w:rPr>
          <w:sz w:val="20"/>
          <w:szCs w:val="16"/>
        </w:rPr>
      </w:pPr>
      <w:r>
        <w:rPr>
          <w:sz w:val="20"/>
          <w:szCs w:val="16"/>
        </w:rPr>
        <w:t xml:space="preserve">                                                                                                                                                </w:t>
      </w:r>
      <w:r w:rsidRPr="00DC0FFA">
        <w:rPr>
          <w:sz w:val="20"/>
          <w:szCs w:val="16"/>
        </w:rPr>
        <w:t>-</w:t>
      </w:r>
      <w:r w:rsidR="00F8475C" w:rsidRPr="00DC0FFA">
        <w:rPr>
          <w:sz w:val="20"/>
          <w:szCs w:val="16"/>
        </w:rPr>
        <w:t>All’Albo Sindacal</w:t>
      </w:r>
      <w:r w:rsidR="00F8475C" w:rsidRPr="00DC0FFA">
        <w:rPr>
          <w:sz w:val="20"/>
          <w:szCs w:val="16"/>
        </w:rPr>
        <w:t xml:space="preserve">e </w:t>
      </w:r>
    </w:p>
    <w:p w:rsidR="00F8475C" w:rsidRPr="00DC0FFA" w:rsidRDefault="00F8475C" w:rsidP="00F8475C">
      <w:pPr>
        <w:outlineLvl w:val="0"/>
        <w:rPr>
          <w:sz w:val="20"/>
          <w:szCs w:val="16"/>
        </w:rPr>
      </w:pPr>
      <w:r w:rsidRPr="00DC0FFA">
        <w:rPr>
          <w:sz w:val="20"/>
          <w:szCs w:val="16"/>
        </w:rPr>
        <w:t xml:space="preserve">  </w:t>
      </w:r>
    </w:p>
    <w:p w:rsidR="00F8475C" w:rsidRPr="00DC0FFA" w:rsidRDefault="00F8475C" w:rsidP="00F8475C">
      <w:pPr>
        <w:outlineLvl w:val="0"/>
        <w:rPr>
          <w:sz w:val="20"/>
          <w:szCs w:val="16"/>
        </w:rPr>
      </w:pPr>
      <w:r w:rsidRPr="00DC0FFA">
        <w:rPr>
          <w:sz w:val="20"/>
          <w:szCs w:val="16"/>
        </w:rPr>
        <w:t>Oggetto: prefestivi – ferie – recupero straordinario – riapertura uffici</w:t>
      </w:r>
    </w:p>
    <w:p w:rsidR="00DC0FFA" w:rsidRPr="00DC0FFA" w:rsidRDefault="00DC0FFA" w:rsidP="00F8475C">
      <w:pPr>
        <w:outlineLvl w:val="0"/>
        <w:rPr>
          <w:sz w:val="14"/>
          <w:szCs w:val="16"/>
        </w:rPr>
      </w:pPr>
    </w:p>
    <w:p w:rsidR="00F8475C" w:rsidRPr="00DC0FFA" w:rsidRDefault="00F8475C" w:rsidP="00F8475C">
      <w:pPr>
        <w:outlineLvl w:val="0"/>
        <w:rPr>
          <w:sz w:val="20"/>
          <w:szCs w:val="16"/>
        </w:rPr>
      </w:pPr>
      <w:r w:rsidRPr="00DC0FFA">
        <w:rPr>
          <w:sz w:val="20"/>
          <w:szCs w:val="16"/>
        </w:rPr>
        <w:t>Egregi Dirigenti,</w:t>
      </w:r>
    </w:p>
    <w:p w:rsidR="00F8475C" w:rsidRPr="00DC0FFA" w:rsidRDefault="00F8475C" w:rsidP="00DC0FFA">
      <w:pPr>
        <w:jc w:val="both"/>
        <w:outlineLvl w:val="0"/>
        <w:rPr>
          <w:sz w:val="20"/>
          <w:szCs w:val="16"/>
        </w:rPr>
      </w:pPr>
      <w:r w:rsidRPr="00DC0FFA">
        <w:rPr>
          <w:sz w:val="20"/>
          <w:szCs w:val="16"/>
        </w:rPr>
        <w:t>ci vengono posti con estrema frequenza quesiti o problematiche relative all’applicazione della norma in relazione</w:t>
      </w:r>
      <w:r w:rsidR="00DC0FFA" w:rsidRPr="00DC0FFA">
        <w:rPr>
          <w:sz w:val="20"/>
          <w:szCs w:val="16"/>
        </w:rPr>
        <w:t xml:space="preserve"> </w:t>
      </w:r>
      <w:r w:rsidRPr="00DC0FFA">
        <w:rPr>
          <w:sz w:val="20"/>
          <w:szCs w:val="16"/>
        </w:rPr>
        <w:t>agli argomenti di cui all’oggetto.</w:t>
      </w:r>
    </w:p>
    <w:p w:rsidR="00F8475C" w:rsidRPr="00DC0FFA" w:rsidRDefault="00F8475C" w:rsidP="00DC0FFA">
      <w:pPr>
        <w:jc w:val="both"/>
        <w:outlineLvl w:val="0"/>
        <w:rPr>
          <w:sz w:val="20"/>
          <w:szCs w:val="16"/>
        </w:rPr>
      </w:pPr>
      <w:r w:rsidRPr="00DC0FFA">
        <w:rPr>
          <w:sz w:val="20"/>
          <w:szCs w:val="16"/>
        </w:rPr>
        <w:t>Pur premettendo che la particolarità del momento e l’assenza di univoche indicazioni da parte del</w:t>
      </w:r>
      <w:r w:rsidR="00DC0FFA" w:rsidRPr="00DC0FFA">
        <w:rPr>
          <w:sz w:val="20"/>
          <w:szCs w:val="16"/>
        </w:rPr>
        <w:t xml:space="preserve"> </w:t>
      </w:r>
      <w:r w:rsidRPr="00DC0FFA">
        <w:rPr>
          <w:sz w:val="20"/>
          <w:szCs w:val="16"/>
        </w:rPr>
        <w:t>Ministero dell’Istruzione creano un certo disorientamento, con la presente intendi</w:t>
      </w:r>
      <w:r w:rsidR="00DC0FFA" w:rsidRPr="00DC0FFA">
        <w:rPr>
          <w:sz w:val="20"/>
          <w:szCs w:val="16"/>
        </w:rPr>
        <w:t>amo esprimere la posizione della scrivente O.</w:t>
      </w:r>
      <w:r w:rsidRPr="00DC0FFA">
        <w:rPr>
          <w:sz w:val="20"/>
          <w:szCs w:val="16"/>
        </w:rPr>
        <w:t>S. onde evitare l’insorgere di contenziosi a tutela dei diritti dei lavoratori.</w:t>
      </w:r>
    </w:p>
    <w:p w:rsidR="00DC0FFA" w:rsidRPr="00DC0FFA" w:rsidRDefault="00DC0FFA" w:rsidP="00DC0FFA">
      <w:pPr>
        <w:jc w:val="both"/>
        <w:outlineLvl w:val="0"/>
        <w:rPr>
          <w:sz w:val="16"/>
          <w:szCs w:val="16"/>
        </w:rPr>
      </w:pPr>
    </w:p>
    <w:p w:rsidR="00F8475C" w:rsidRPr="00DC0FFA" w:rsidRDefault="00F8475C" w:rsidP="00DC0FFA">
      <w:pPr>
        <w:jc w:val="both"/>
        <w:outlineLvl w:val="0"/>
        <w:rPr>
          <w:sz w:val="20"/>
          <w:szCs w:val="16"/>
        </w:rPr>
      </w:pPr>
      <w:r w:rsidRPr="00DC0FFA">
        <w:rPr>
          <w:b/>
          <w:sz w:val="20"/>
          <w:szCs w:val="16"/>
        </w:rPr>
        <w:t>PREFESTIVI</w:t>
      </w:r>
      <w:r w:rsidRPr="00DC0FFA">
        <w:rPr>
          <w:sz w:val="20"/>
          <w:szCs w:val="16"/>
        </w:rPr>
        <w:t xml:space="preserve">: in molte istituzioni scolastiche della nostra provincia sono state deliberate in avvio </w:t>
      </w:r>
      <w:proofErr w:type="spellStart"/>
      <w:r w:rsidRPr="00DC0FFA">
        <w:rPr>
          <w:sz w:val="20"/>
          <w:szCs w:val="16"/>
        </w:rPr>
        <w:t>dell’a.s.</w:t>
      </w:r>
      <w:proofErr w:type="spellEnd"/>
      <w:r w:rsidRPr="00DC0FFA">
        <w:rPr>
          <w:sz w:val="20"/>
          <w:szCs w:val="16"/>
        </w:rPr>
        <w:t xml:space="preserve"> </w:t>
      </w:r>
      <w:r w:rsidR="00DC0FFA" w:rsidRPr="00DC0FFA">
        <w:rPr>
          <w:sz w:val="20"/>
          <w:szCs w:val="16"/>
        </w:rPr>
        <w:t>20</w:t>
      </w:r>
      <w:r w:rsidRPr="00DC0FFA">
        <w:rPr>
          <w:sz w:val="20"/>
          <w:szCs w:val="16"/>
        </w:rPr>
        <w:t>19/</w:t>
      </w:r>
      <w:r w:rsidR="00DC0FFA" w:rsidRPr="00DC0FFA">
        <w:rPr>
          <w:sz w:val="20"/>
          <w:szCs w:val="16"/>
        </w:rPr>
        <w:t>20</w:t>
      </w:r>
      <w:r w:rsidRPr="00DC0FFA">
        <w:rPr>
          <w:sz w:val="20"/>
          <w:szCs w:val="16"/>
        </w:rPr>
        <w:t>20</w:t>
      </w:r>
      <w:r w:rsidR="00DC0FFA" w:rsidRPr="00DC0FFA">
        <w:rPr>
          <w:sz w:val="20"/>
          <w:szCs w:val="16"/>
        </w:rPr>
        <w:t xml:space="preserve"> </w:t>
      </w:r>
      <w:r w:rsidRPr="00DC0FFA">
        <w:rPr>
          <w:sz w:val="20"/>
          <w:szCs w:val="16"/>
        </w:rPr>
        <w:t>le chiusure prefestive da parte dei competenti consigli di istituto. Tuttavia, nella fase di emergenza sanitaria in cui</w:t>
      </w:r>
      <w:r w:rsidR="00DC0FFA" w:rsidRPr="00DC0FFA">
        <w:rPr>
          <w:sz w:val="20"/>
          <w:szCs w:val="16"/>
        </w:rPr>
        <w:t xml:space="preserve"> </w:t>
      </w:r>
      <w:r w:rsidRPr="00DC0FFA">
        <w:rPr>
          <w:sz w:val="20"/>
          <w:szCs w:val="16"/>
        </w:rPr>
        <w:t>siamo tuttora immersi, le chiusure nelle giornate prefestive, seppur deliberate, non hanno potuto trovare</w:t>
      </w:r>
      <w:r w:rsidR="00DC0FFA" w:rsidRPr="00DC0FFA">
        <w:rPr>
          <w:sz w:val="20"/>
          <w:szCs w:val="16"/>
        </w:rPr>
        <w:t xml:space="preserve"> </w:t>
      </w:r>
      <w:r w:rsidRPr="00DC0FFA">
        <w:rPr>
          <w:sz w:val="20"/>
          <w:szCs w:val="16"/>
        </w:rPr>
        <w:t>applicazione, almeno nei periodi marzo-maggio 2020. E se dovesse continuare la chiusura integrale delle</w:t>
      </w:r>
      <w:r w:rsidR="00DC0FFA" w:rsidRPr="00DC0FFA">
        <w:rPr>
          <w:sz w:val="20"/>
          <w:szCs w:val="16"/>
        </w:rPr>
        <w:t xml:space="preserve"> </w:t>
      </w:r>
      <w:r w:rsidRPr="00DC0FFA">
        <w:rPr>
          <w:sz w:val="20"/>
          <w:szCs w:val="16"/>
        </w:rPr>
        <w:t>scuole</w:t>
      </w:r>
      <w:r w:rsidR="00DC0FFA" w:rsidRPr="00DC0FFA">
        <w:rPr>
          <w:sz w:val="20"/>
          <w:szCs w:val="16"/>
        </w:rPr>
        <w:t xml:space="preserve"> </w:t>
      </w:r>
      <w:r w:rsidRPr="00DC0FFA">
        <w:rPr>
          <w:sz w:val="20"/>
          <w:szCs w:val="16"/>
        </w:rPr>
        <w:t>per disposizioni del governo, come è avvenuto finora, anche fino a tutto giugno 2020 le delibere eventualmente</w:t>
      </w:r>
      <w:r w:rsidR="00DC0FFA" w:rsidRPr="00DC0FFA">
        <w:rPr>
          <w:sz w:val="20"/>
          <w:szCs w:val="16"/>
        </w:rPr>
        <w:t xml:space="preserve"> </w:t>
      </w:r>
      <w:r w:rsidRPr="00DC0FFA">
        <w:rPr>
          <w:sz w:val="20"/>
          <w:szCs w:val="16"/>
        </w:rPr>
        <w:t>riguardanti questo medesimo periodo non avrebbero fondamento giuridico per essere adottate essendone</w:t>
      </w:r>
      <w:r w:rsidR="00DC0FFA" w:rsidRPr="00DC0FFA">
        <w:rPr>
          <w:sz w:val="20"/>
          <w:szCs w:val="16"/>
        </w:rPr>
        <w:t xml:space="preserve"> </w:t>
      </w:r>
      <w:r w:rsidRPr="00DC0FFA">
        <w:rPr>
          <w:sz w:val="20"/>
          <w:szCs w:val="16"/>
        </w:rPr>
        <w:t>profondamente cambiate le premesse.</w:t>
      </w:r>
    </w:p>
    <w:p w:rsidR="00F8475C" w:rsidRPr="00DC0FFA" w:rsidRDefault="00F8475C" w:rsidP="00DC0FFA">
      <w:pPr>
        <w:jc w:val="both"/>
        <w:outlineLvl w:val="0"/>
        <w:rPr>
          <w:sz w:val="20"/>
          <w:szCs w:val="16"/>
        </w:rPr>
      </w:pPr>
      <w:r w:rsidRPr="00DC0FFA">
        <w:rPr>
          <w:sz w:val="20"/>
          <w:szCs w:val="16"/>
        </w:rPr>
        <w:t>La sospensione marzo/giugno ha, poi, fatto saltare il rapporto fra i giorni di lezione e i giorni di sospensione del</w:t>
      </w:r>
      <w:r w:rsidR="00DC0FFA" w:rsidRPr="00DC0FFA">
        <w:rPr>
          <w:sz w:val="20"/>
          <w:szCs w:val="16"/>
        </w:rPr>
        <w:t xml:space="preserve"> </w:t>
      </w:r>
      <w:r w:rsidRPr="00DC0FFA">
        <w:rPr>
          <w:sz w:val="20"/>
          <w:szCs w:val="16"/>
        </w:rPr>
        <w:t>normale calendario scolastico e con esso quanto deliberato dalle scuole in proposito. Inoltre, la contestuale</w:t>
      </w:r>
      <w:r w:rsidR="00DC0FFA" w:rsidRPr="00DC0FFA">
        <w:rPr>
          <w:sz w:val="20"/>
          <w:szCs w:val="16"/>
        </w:rPr>
        <w:t xml:space="preserve"> </w:t>
      </w:r>
      <w:r w:rsidRPr="00DC0FFA">
        <w:rPr>
          <w:sz w:val="20"/>
          <w:szCs w:val="16"/>
        </w:rPr>
        <w:t>attivazione del lavoro agile quale modalità ordinaria per le attività di assistenti amministrativi e, in qualche caso,</w:t>
      </w:r>
      <w:r w:rsidR="00DC0FFA" w:rsidRPr="00DC0FFA">
        <w:rPr>
          <w:sz w:val="20"/>
          <w:szCs w:val="16"/>
        </w:rPr>
        <w:t xml:space="preserve"> </w:t>
      </w:r>
      <w:r w:rsidRPr="00DC0FFA">
        <w:rPr>
          <w:sz w:val="20"/>
          <w:szCs w:val="16"/>
        </w:rPr>
        <w:t>di assistenti tecnici ha creato profonde differenze rispetto le prestazioni di lavoro del personale.</w:t>
      </w:r>
    </w:p>
    <w:p w:rsidR="00F8475C" w:rsidRPr="00DC0FFA" w:rsidRDefault="00F8475C" w:rsidP="00DC0FFA">
      <w:pPr>
        <w:jc w:val="both"/>
        <w:outlineLvl w:val="0"/>
        <w:rPr>
          <w:sz w:val="20"/>
          <w:szCs w:val="16"/>
        </w:rPr>
      </w:pPr>
      <w:r w:rsidRPr="00DC0FFA">
        <w:rPr>
          <w:sz w:val="20"/>
          <w:szCs w:val="16"/>
        </w:rPr>
        <w:t>La conseguenza è che, fatte salve le restituzioni da parte del personale ATA delle giornate di chiusura prefestiva</w:t>
      </w:r>
      <w:r w:rsidR="00DC0FFA" w:rsidRPr="00DC0FFA">
        <w:rPr>
          <w:sz w:val="20"/>
          <w:szCs w:val="16"/>
        </w:rPr>
        <w:t xml:space="preserve"> </w:t>
      </w:r>
      <w:r w:rsidRPr="00DC0FFA">
        <w:rPr>
          <w:sz w:val="20"/>
          <w:szCs w:val="16"/>
        </w:rPr>
        <w:t>deliberate per i periodi settembre 2019 – febbraio 2020, ai Consigli di istituto non rimane che prendere atto della</w:t>
      </w:r>
      <w:r w:rsidR="00DC0FFA" w:rsidRPr="00DC0FFA">
        <w:rPr>
          <w:sz w:val="20"/>
          <w:szCs w:val="16"/>
        </w:rPr>
        <w:t xml:space="preserve"> </w:t>
      </w:r>
      <w:r w:rsidRPr="00DC0FFA">
        <w:rPr>
          <w:sz w:val="20"/>
          <w:szCs w:val="16"/>
        </w:rPr>
        <w:t>situazione determinatasi dopo il blocco delle attività didattiche a causa della pandemia da COVID-19 ritenendo</w:t>
      </w:r>
      <w:r w:rsidR="00DC0FFA" w:rsidRPr="00DC0FFA">
        <w:rPr>
          <w:sz w:val="20"/>
          <w:szCs w:val="16"/>
        </w:rPr>
        <w:t xml:space="preserve"> </w:t>
      </w:r>
      <w:r w:rsidRPr="00DC0FFA">
        <w:rPr>
          <w:sz w:val="20"/>
          <w:szCs w:val="16"/>
        </w:rPr>
        <w:t>quelle delibere non più efficaci in quanto riferite ad una situazione ordinaria quando le delibere avevano lo scopo</w:t>
      </w:r>
      <w:r w:rsidR="00DC0FFA" w:rsidRPr="00DC0FFA">
        <w:rPr>
          <w:sz w:val="20"/>
          <w:szCs w:val="16"/>
        </w:rPr>
        <w:t xml:space="preserve"> </w:t>
      </w:r>
      <w:r w:rsidRPr="00DC0FFA">
        <w:rPr>
          <w:sz w:val="20"/>
          <w:szCs w:val="16"/>
        </w:rPr>
        <w:t>di informare l’utenza dell’avvenuta chiusura dei locali scolastici e della conseguente sospensione dell’ attività</w:t>
      </w:r>
      <w:r w:rsidR="00DC0FFA" w:rsidRPr="00DC0FFA">
        <w:rPr>
          <w:sz w:val="20"/>
          <w:szCs w:val="16"/>
        </w:rPr>
        <w:t xml:space="preserve"> </w:t>
      </w:r>
      <w:r w:rsidRPr="00DC0FFA">
        <w:rPr>
          <w:sz w:val="20"/>
          <w:szCs w:val="16"/>
        </w:rPr>
        <w:t>lavorativa degli Ata.</w:t>
      </w:r>
    </w:p>
    <w:p w:rsidR="00F8475C" w:rsidRDefault="00F8475C" w:rsidP="00DC0FFA">
      <w:pPr>
        <w:jc w:val="both"/>
        <w:outlineLvl w:val="0"/>
        <w:rPr>
          <w:sz w:val="20"/>
          <w:szCs w:val="16"/>
        </w:rPr>
      </w:pPr>
      <w:r w:rsidRPr="00DC0FFA">
        <w:rPr>
          <w:sz w:val="20"/>
          <w:szCs w:val="16"/>
        </w:rPr>
        <w:t>Si ritiene, quindi, che a partire da marzo 2020 e fino a diverse disposizioni governative al personale ATA non</w:t>
      </w:r>
      <w:r w:rsidR="00DC0FFA" w:rsidRPr="00DC0FFA">
        <w:rPr>
          <w:sz w:val="20"/>
          <w:szCs w:val="16"/>
        </w:rPr>
        <w:t xml:space="preserve"> </w:t>
      </w:r>
      <w:r w:rsidRPr="00DC0FFA">
        <w:rPr>
          <w:sz w:val="20"/>
          <w:szCs w:val="16"/>
        </w:rPr>
        <w:t>possa essere chiesta la copertura delle eventuali giornate di chiusura prefestiva ricadenti nell’intero periodo.</w:t>
      </w:r>
    </w:p>
    <w:p w:rsidR="00E56331" w:rsidRPr="00E56331" w:rsidRDefault="00E56331" w:rsidP="00DC0FFA">
      <w:pPr>
        <w:jc w:val="both"/>
        <w:outlineLvl w:val="0"/>
        <w:rPr>
          <w:sz w:val="8"/>
          <w:szCs w:val="16"/>
        </w:rPr>
      </w:pPr>
      <w:bookmarkStart w:id="0" w:name="_GoBack"/>
      <w:bookmarkEnd w:id="0"/>
    </w:p>
    <w:p w:rsidR="00F8475C" w:rsidRPr="00DC0FFA" w:rsidRDefault="00F8475C" w:rsidP="00DC0FFA">
      <w:pPr>
        <w:jc w:val="both"/>
        <w:outlineLvl w:val="0"/>
        <w:rPr>
          <w:sz w:val="20"/>
          <w:szCs w:val="16"/>
        </w:rPr>
      </w:pPr>
      <w:r w:rsidRPr="00DC0FFA">
        <w:rPr>
          <w:b/>
          <w:sz w:val="20"/>
          <w:szCs w:val="16"/>
        </w:rPr>
        <w:t>RECUPERO LAVORO STRAORDINARIO</w:t>
      </w:r>
      <w:r w:rsidRPr="00DC0FFA">
        <w:rPr>
          <w:sz w:val="20"/>
          <w:szCs w:val="16"/>
        </w:rPr>
        <w:t>: per quanto riguarda il recupero delle ore lavorate in aggiunta al</w:t>
      </w:r>
      <w:r w:rsidR="00DC0FFA" w:rsidRPr="00DC0FFA">
        <w:rPr>
          <w:sz w:val="20"/>
          <w:szCs w:val="16"/>
        </w:rPr>
        <w:t xml:space="preserve"> </w:t>
      </w:r>
      <w:r w:rsidRPr="00DC0FFA">
        <w:rPr>
          <w:sz w:val="20"/>
          <w:szCs w:val="16"/>
        </w:rPr>
        <w:t>normale orario di lavoro da parte del personale, esso può avvenire, in base all’articolo 54 del CCNL vigente, solo</w:t>
      </w:r>
      <w:r w:rsidR="00DC0FFA" w:rsidRPr="00DC0FFA">
        <w:rPr>
          <w:sz w:val="20"/>
          <w:szCs w:val="16"/>
        </w:rPr>
        <w:t xml:space="preserve"> </w:t>
      </w:r>
      <w:r w:rsidRPr="00DC0FFA">
        <w:rPr>
          <w:sz w:val="20"/>
          <w:szCs w:val="16"/>
        </w:rPr>
        <w:t>ed esclusivamente su richiesta del lavoratore sotto forma di riposo compensativo. In nessun caso può essere</w:t>
      </w:r>
      <w:r w:rsidR="00DC0FFA" w:rsidRPr="00DC0FFA">
        <w:rPr>
          <w:sz w:val="20"/>
          <w:szCs w:val="16"/>
        </w:rPr>
        <w:t xml:space="preserve"> </w:t>
      </w:r>
      <w:r w:rsidRPr="00DC0FFA">
        <w:rPr>
          <w:sz w:val="20"/>
          <w:szCs w:val="16"/>
        </w:rPr>
        <w:t>scalato in modo unilaterale da parte dell’istituzione scolastica. Ci vengono, invece segnalati casi in cui si imponga</w:t>
      </w:r>
      <w:r w:rsidR="00DC0FFA" w:rsidRPr="00DC0FFA">
        <w:rPr>
          <w:sz w:val="20"/>
          <w:szCs w:val="16"/>
        </w:rPr>
        <w:t xml:space="preserve"> </w:t>
      </w:r>
      <w:r w:rsidRPr="00DC0FFA">
        <w:rPr>
          <w:sz w:val="20"/>
          <w:szCs w:val="16"/>
        </w:rPr>
        <w:t>ai lavoratori che non hanno potuto prestare la loro attività lavorativa in lavoro agile la copertura delle giornate</w:t>
      </w:r>
      <w:r w:rsidR="00DC0FFA" w:rsidRPr="00DC0FFA">
        <w:rPr>
          <w:sz w:val="20"/>
          <w:szCs w:val="16"/>
        </w:rPr>
        <w:t xml:space="preserve"> </w:t>
      </w:r>
      <w:r w:rsidRPr="00DC0FFA">
        <w:rPr>
          <w:sz w:val="20"/>
          <w:szCs w:val="16"/>
        </w:rPr>
        <w:t>comprese nei provvedimenti governativi con ferie oppure recuperi di ore di straordinario. Si ricorda che lo stesso</w:t>
      </w:r>
      <w:r w:rsidR="00DC0FFA" w:rsidRPr="00DC0FFA">
        <w:rPr>
          <w:sz w:val="20"/>
          <w:szCs w:val="16"/>
        </w:rPr>
        <w:t xml:space="preserve"> </w:t>
      </w:r>
      <w:r w:rsidRPr="00DC0FFA">
        <w:rPr>
          <w:sz w:val="20"/>
          <w:szCs w:val="16"/>
        </w:rPr>
        <w:t>Ministero ha richiamato l’applicazione dell’art. 1256 del codice civile ritenendo assolta l’obbligazione del</w:t>
      </w:r>
      <w:r w:rsidR="00DC0FFA" w:rsidRPr="00DC0FFA">
        <w:rPr>
          <w:sz w:val="20"/>
          <w:szCs w:val="16"/>
        </w:rPr>
        <w:t xml:space="preserve"> </w:t>
      </w:r>
      <w:r w:rsidRPr="00DC0FFA">
        <w:rPr>
          <w:sz w:val="20"/>
          <w:szCs w:val="16"/>
        </w:rPr>
        <w:t>lavoratore tant’è che nella FAQ n.12 della pagina Nuovo Coronavirus sul sito istituzionale si afferma</w:t>
      </w:r>
    </w:p>
    <w:p w:rsidR="00F8475C" w:rsidRPr="00DC0FFA" w:rsidRDefault="00F8475C" w:rsidP="00DC0FFA">
      <w:pPr>
        <w:jc w:val="both"/>
        <w:outlineLvl w:val="0"/>
        <w:rPr>
          <w:sz w:val="20"/>
          <w:szCs w:val="16"/>
        </w:rPr>
      </w:pPr>
      <w:r w:rsidRPr="00DC0FFA">
        <w:rPr>
          <w:sz w:val="20"/>
          <w:szCs w:val="16"/>
        </w:rPr>
        <w:t>“I provvedimenti di chiusura delle scuole o di sospensione delle attività didattiche avranno conseguenze</w:t>
      </w:r>
      <w:r w:rsidR="00DC0FFA" w:rsidRPr="00DC0FFA">
        <w:rPr>
          <w:sz w:val="20"/>
          <w:szCs w:val="16"/>
        </w:rPr>
        <w:t xml:space="preserve"> </w:t>
      </w:r>
      <w:r w:rsidRPr="00DC0FFA">
        <w:rPr>
          <w:sz w:val="20"/>
          <w:szCs w:val="16"/>
        </w:rPr>
        <w:t>sulla validità del periodo di formazione e prova del personale scolastico?</w:t>
      </w:r>
    </w:p>
    <w:p w:rsidR="00F8475C" w:rsidRDefault="00F8475C" w:rsidP="00DC0FFA">
      <w:pPr>
        <w:jc w:val="both"/>
        <w:outlineLvl w:val="0"/>
        <w:rPr>
          <w:sz w:val="20"/>
          <w:szCs w:val="16"/>
        </w:rPr>
      </w:pPr>
      <w:r w:rsidRPr="00DC0FFA">
        <w:rPr>
          <w:sz w:val="20"/>
          <w:szCs w:val="16"/>
        </w:rPr>
        <w:t>I periodi di sospensione "forzata" delle attività didattiche saranno ritenuti validi a tutti gli effetti di legge ai fini del</w:t>
      </w:r>
      <w:r w:rsidR="00DC0FFA" w:rsidRPr="00DC0FFA">
        <w:rPr>
          <w:sz w:val="20"/>
          <w:szCs w:val="16"/>
        </w:rPr>
        <w:t xml:space="preserve"> </w:t>
      </w:r>
      <w:r w:rsidRPr="00DC0FFA">
        <w:rPr>
          <w:sz w:val="20"/>
          <w:szCs w:val="16"/>
        </w:rPr>
        <w:t>positivo compimento dei periodi di formazione e prova.”</w:t>
      </w:r>
    </w:p>
    <w:p w:rsidR="00E56331" w:rsidRPr="00E56331" w:rsidRDefault="00E56331" w:rsidP="00DC0FFA">
      <w:pPr>
        <w:jc w:val="both"/>
        <w:outlineLvl w:val="0"/>
        <w:rPr>
          <w:sz w:val="8"/>
          <w:szCs w:val="16"/>
        </w:rPr>
      </w:pPr>
    </w:p>
    <w:p w:rsidR="00F8475C" w:rsidRPr="00DC0FFA" w:rsidRDefault="00F8475C" w:rsidP="00DC0FFA">
      <w:pPr>
        <w:jc w:val="both"/>
        <w:outlineLvl w:val="0"/>
        <w:rPr>
          <w:sz w:val="20"/>
          <w:szCs w:val="16"/>
        </w:rPr>
      </w:pPr>
      <w:r w:rsidRPr="00DC0FFA">
        <w:rPr>
          <w:b/>
          <w:sz w:val="20"/>
          <w:szCs w:val="16"/>
        </w:rPr>
        <w:t>FERIE ANNO IN CORSO</w:t>
      </w:r>
      <w:r w:rsidRPr="00DC0FFA">
        <w:rPr>
          <w:sz w:val="20"/>
          <w:szCs w:val="16"/>
        </w:rPr>
        <w:t>: per quanto riguarda le ferie restano invariate le regole dell’art 13 comma 11 del</w:t>
      </w:r>
      <w:r w:rsidR="00DC0FFA" w:rsidRPr="00DC0FFA">
        <w:rPr>
          <w:sz w:val="20"/>
          <w:szCs w:val="16"/>
        </w:rPr>
        <w:t xml:space="preserve"> </w:t>
      </w:r>
      <w:r w:rsidRPr="00DC0FFA">
        <w:rPr>
          <w:sz w:val="20"/>
          <w:szCs w:val="16"/>
        </w:rPr>
        <w:t>CCNL vigente che obbligano il dipendente a fruire di almeno 15 giorni continuativi nel periodo 1° luglio, 31</w:t>
      </w:r>
      <w:r w:rsidR="00DC0FFA" w:rsidRPr="00DC0FFA">
        <w:rPr>
          <w:sz w:val="20"/>
          <w:szCs w:val="16"/>
        </w:rPr>
        <w:t xml:space="preserve"> </w:t>
      </w:r>
      <w:r w:rsidRPr="00DC0FFA">
        <w:rPr>
          <w:sz w:val="20"/>
          <w:szCs w:val="16"/>
        </w:rPr>
        <w:t>agosto e gli altri giorni secondo il piano ferie sempre su scelta del personale stesso.</w:t>
      </w:r>
    </w:p>
    <w:p w:rsidR="00F8475C" w:rsidRPr="00DC0FFA" w:rsidRDefault="00F8475C" w:rsidP="00DC0FFA">
      <w:pPr>
        <w:jc w:val="both"/>
        <w:outlineLvl w:val="0"/>
        <w:rPr>
          <w:sz w:val="20"/>
          <w:szCs w:val="16"/>
        </w:rPr>
      </w:pPr>
      <w:r w:rsidRPr="00DC0FFA">
        <w:rPr>
          <w:sz w:val="20"/>
          <w:szCs w:val="16"/>
        </w:rPr>
        <w:t>Per quanto riguarda, infine, l’eventuale riapertura degli uffici si fa presente che il DPCM del 17 maggio</w:t>
      </w:r>
      <w:r w:rsidR="00DC0FFA" w:rsidRPr="00DC0FFA">
        <w:rPr>
          <w:sz w:val="20"/>
          <w:szCs w:val="16"/>
        </w:rPr>
        <w:t xml:space="preserve"> </w:t>
      </w:r>
      <w:r w:rsidRPr="00DC0FFA">
        <w:rPr>
          <w:sz w:val="20"/>
          <w:szCs w:val="16"/>
        </w:rPr>
        <w:t>u.s. ha prorogato la chiusura sino al 14 giugno confermando, inoltre, all’art. 1 comma q l’impossibilità di svolgere</w:t>
      </w:r>
      <w:r w:rsidR="00DC0FFA" w:rsidRPr="00DC0FFA">
        <w:rPr>
          <w:sz w:val="20"/>
          <w:szCs w:val="16"/>
        </w:rPr>
        <w:t xml:space="preserve"> </w:t>
      </w:r>
      <w:r w:rsidRPr="00DC0FFA">
        <w:rPr>
          <w:sz w:val="20"/>
          <w:szCs w:val="16"/>
        </w:rPr>
        <w:t>riunioni in presenza.</w:t>
      </w:r>
    </w:p>
    <w:p w:rsidR="00DC0FFA" w:rsidRPr="00DC0FFA" w:rsidRDefault="00DC0FFA" w:rsidP="00F8475C">
      <w:pPr>
        <w:outlineLvl w:val="0"/>
        <w:rPr>
          <w:sz w:val="4"/>
          <w:szCs w:val="16"/>
        </w:rPr>
      </w:pPr>
    </w:p>
    <w:p w:rsidR="00423151" w:rsidRPr="00DC0FFA" w:rsidRDefault="00DC0FFA" w:rsidP="00F8475C">
      <w:pPr>
        <w:outlineLvl w:val="0"/>
        <w:rPr>
          <w:sz w:val="20"/>
          <w:szCs w:val="16"/>
        </w:rPr>
      </w:pPr>
      <w:r w:rsidRPr="00DC0FFA">
        <w:rPr>
          <w:sz w:val="20"/>
          <w:szCs w:val="16"/>
        </w:rPr>
        <w:t>Rimanendo</w:t>
      </w:r>
      <w:r w:rsidR="00F8475C" w:rsidRPr="00DC0FFA">
        <w:rPr>
          <w:sz w:val="20"/>
          <w:szCs w:val="16"/>
        </w:rPr>
        <w:t xml:space="preserve"> a disposizione per ogni eventuale ulteriore chiarimento si porgono </w:t>
      </w:r>
      <w:r w:rsidRPr="00DC0FFA">
        <w:rPr>
          <w:sz w:val="20"/>
          <w:szCs w:val="16"/>
        </w:rPr>
        <w:t>cordiali</w:t>
      </w:r>
      <w:r w:rsidR="00F8475C" w:rsidRPr="00DC0FFA">
        <w:rPr>
          <w:sz w:val="20"/>
          <w:szCs w:val="16"/>
        </w:rPr>
        <w:t xml:space="preserve"> saluti</w:t>
      </w:r>
      <w:r w:rsidRPr="00DC0FFA">
        <w:rPr>
          <w:sz w:val="20"/>
          <w:szCs w:val="16"/>
        </w:rPr>
        <w:t>.</w:t>
      </w:r>
    </w:p>
    <w:p w:rsidR="00DC0FFA" w:rsidRDefault="00DC0FFA" w:rsidP="00F8475C">
      <w:pPr>
        <w:outlineLvl w:val="0"/>
        <w:rPr>
          <w:rFonts w:ascii="Calibri" w:hAnsi="Calibri" w:cs="Calibri"/>
          <w:sz w:val="16"/>
          <w:szCs w:val="16"/>
        </w:rPr>
      </w:pPr>
    </w:p>
    <w:p w:rsidR="00BA19CB" w:rsidRDefault="00BA19CB" w:rsidP="00BA19CB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="00E56331">
        <w:rPr>
          <w:rFonts w:ascii="Arial" w:hAnsi="Arial" w:cs="Arial"/>
        </w:rPr>
        <w:t xml:space="preserve">                           </w:t>
      </w:r>
      <w:r w:rsidR="00494886">
        <w:rPr>
          <w:rFonts w:ascii="Arial" w:hAnsi="Arial" w:cs="Arial"/>
        </w:rPr>
        <w:t>Gaetano Piromalli</w:t>
      </w:r>
    </w:p>
    <w:p w:rsidR="00BA19CB" w:rsidRDefault="00BA19CB" w:rsidP="00BA19CB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Coordinat</w:t>
      </w:r>
      <w:r w:rsidR="00494886">
        <w:rPr>
          <w:rFonts w:ascii="Arial" w:hAnsi="Arial" w:cs="Arial"/>
        </w:rPr>
        <w:t>ore</w:t>
      </w:r>
      <w:r>
        <w:rPr>
          <w:rFonts w:ascii="Arial" w:hAnsi="Arial" w:cs="Arial"/>
        </w:rPr>
        <w:t xml:space="preserve"> Provinciale</w:t>
      </w:r>
    </w:p>
    <w:p w:rsidR="00BA19CB" w:rsidRDefault="00BA19CB" w:rsidP="00DC0FFA">
      <w:pPr>
        <w:pStyle w:val="Paragrafoelenco"/>
        <w:rPr>
          <w:rFonts w:ascii="Calibri" w:hAnsi="Calibri" w:cs="Calibri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DC0FFA">
        <w:rPr>
          <w:rFonts w:ascii="Arial" w:hAnsi="Arial" w:cs="Arial"/>
        </w:rPr>
        <w:t xml:space="preserve">                        </w:t>
      </w:r>
      <w:r w:rsidR="00E5633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F.G.U./</w:t>
      </w:r>
      <w:r w:rsidR="00494886">
        <w:rPr>
          <w:rFonts w:ascii="Arial" w:hAnsi="Arial" w:cs="Arial"/>
        </w:rPr>
        <w:t>A.N.</w:t>
      </w:r>
      <w:proofErr w:type="gramStart"/>
      <w:r w:rsidR="00494886">
        <w:rPr>
          <w:rFonts w:ascii="Arial" w:hAnsi="Arial" w:cs="Arial"/>
        </w:rPr>
        <w:t>P.A</w:t>
      </w:r>
      <w:proofErr w:type="gramEnd"/>
      <w:r w:rsidR="00E56331">
        <w:rPr>
          <w:rFonts w:ascii="Arial" w:hAnsi="Arial" w:cs="Arial"/>
        </w:rPr>
        <w:t xml:space="preserve"> </w:t>
      </w:r>
      <w:r w:rsidR="00DC0FFA" w:rsidRPr="00DC0FFA">
        <w:rPr>
          <w:rFonts w:ascii="Arial" w:hAnsi="Arial" w:cs="Arial"/>
        </w:rPr>
        <w:t>Alessandria</w:t>
      </w:r>
      <w:r w:rsidR="00DC0F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</w:t>
      </w:r>
      <w:r w:rsidR="00494886">
        <w:rPr>
          <w:rFonts w:ascii="Arial" w:hAnsi="Arial" w:cs="Arial"/>
        </w:rPr>
        <w:t xml:space="preserve">            </w:t>
      </w:r>
    </w:p>
    <w:p w:rsidR="00423151" w:rsidRDefault="00423151" w:rsidP="00D92C9A">
      <w:pPr>
        <w:jc w:val="right"/>
      </w:pPr>
      <w:r w:rsidRPr="00865DD5">
        <w:lastRenderedPageBreak/>
        <w:t xml:space="preserve">                                                                  </w:t>
      </w:r>
      <w:r>
        <w:t xml:space="preserve">              </w:t>
      </w:r>
    </w:p>
    <w:sectPr w:rsidR="00423151" w:rsidSect="00CA708C">
      <w:headerReference w:type="default" r:id="rId7"/>
      <w:footerReference w:type="default" r:id="rId8"/>
      <w:pgSz w:w="11906" w:h="16838"/>
      <w:pgMar w:top="2694" w:right="1134" w:bottom="709" w:left="1134" w:header="850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EDD" w:rsidRDefault="00535EDD">
      <w:r>
        <w:separator/>
      </w:r>
    </w:p>
  </w:endnote>
  <w:endnote w:type="continuationSeparator" w:id="0">
    <w:p w:rsidR="00535EDD" w:rsidRDefault="0053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151" w:rsidRDefault="00AF7137">
    <w:pPr>
      <w:pStyle w:val="Pidipagina"/>
      <w:jc w:val="center"/>
      <w:rPr>
        <w:rFonts w:ascii="Arial" w:hAnsi="Arial" w:cs="Arial"/>
        <w:i/>
        <w:iCs/>
        <w:sz w:val="20"/>
        <w:szCs w:val="20"/>
      </w:rPr>
    </w:pPr>
    <w:r w:rsidRPr="00BA241A">
      <w:rPr>
        <w:rFonts w:ascii="Arial" w:hAnsi="Arial"/>
        <w:b/>
        <w:i/>
        <w:iCs/>
        <w:sz w:val="20"/>
        <w:szCs w:val="20"/>
      </w:rPr>
      <w:t xml:space="preserve">Via </w:t>
    </w:r>
    <w:proofErr w:type="spellStart"/>
    <w:r w:rsidR="00494886">
      <w:rPr>
        <w:rFonts w:ascii="Arial" w:hAnsi="Arial"/>
        <w:b/>
        <w:i/>
        <w:iCs/>
        <w:sz w:val="20"/>
        <w:szCs w:val="20"/>
      </w:rPr>
      <w:t>Vochieri</w:t>
    </w:r>
    <w:proofErr w:type="spellEnd"/>
    <w:r w:rsidRPr="00BA241A">
      <w:rPr>
        <w:rFonts w:ascii="Arial" w:hAnsi="Arial"/>
        <w:b/>
        <w:i/>
        <w:iCs/>
        <w:sz w:val="20"/>
        <w:szCs w:val="20"/>
      </w:rPr>
      <w:t xml:space="preserve">, </w:t>
    </w:r>
    <w:r w:rsidR="00DC0FFA">
      <w:rPr>
        <w:rFonts w:ascii="Arial" w:hAnsi="Arial"/>
        <w:b/>
        <w:i/>
        <w:iCs/>
        <w:sz w:val="20"/>
        <w:szCs w:val="20"/>
      </w:rPr>
      <w:t>5</w:t>
    </w:r>
    <w:r w:rsidR="00494886">
      <w:rPr>
        <w:rFonts w:ascii="Arial" w:hAnsi="Arial"/>
        <w:b/>
        <w:i/>
        <w:iCs/>
        <w:sz w:val="20"/>
        <w:szCs w:val="20"/>
      </w:rPr>
      <w:t>1</w:t>
    </w:r>
    <w:r w:rsidRPr="00BA241A">
      <w:rPr>
        <w:rFonts w:ascii="Arial" w:hAnsi="Arial"/>
        <w:b/>
        <w:i/>
        <w:iCs/>
        <w:sz w:val="20"/>
        <w:szCs w:val="20"/>
      </w:rPr>
      <w:t xml:space="preserve"> – 15121 Alessandria</w:t>
    </w:r>
    <w:r w:rsidR="00DC0FFA">
      <w:rPr>
        <w:rFonts w:ascii="Arial" w:hAnsi="Arial"/>
        <w:b/>
        <w:i/>
        <w:iCs/>
        <w:sz w:val="20"/>
        <w:szCs w:val="20"/>
      </w:rPr>
      <w:t xml:space="preserve"> - C</w:t>
    </w:r>
    <w:r>
      <w:rPr>
        <w:rFonts w:ascii="Arial" w:hAnsi="Arial"/>
        <w:b/>
        <w:i/>
        <w:iCs/>
        <w:sz w:val="20"/>
        <w:szCs w:val="20"/>
      </w:rPr>
      <w:t>el</w:t>
    </w:r>
    <w:r w:rsidR="00DC0FFA">
      <w:rPr>
        <w:rFonts w:ascii="Arial" w:hAnsi="Arial"/>
        <w:b/>
        <w:i/>
        <w:iCs/>
        <w:sz w:val="20"/>
        <w:szCs w:val="20"/>
      </w:rPr>
      <w:t>l</w:t>
    </w:r>
    <w:r>
      <w:rPr>
        <w:rFonts w:ascii="Arial" w:hAnsi="Arial"/>
        <w:b/>
        <w:i/>
        <w:iCs/>
        <w:sz w:val="20"/>
        <w:szCs w:val="20"/>
      </w:rPr>
      <w:t xml:space="preserve">. </w:t>
    </w:r>
    <w:r w:rsidR="00494886">
      <w:rPr>
        <w:rFonts w:ascii="Arial" w:hAnsi="Arial"/>
        <w:b/>
        <w:i/>
        <w:iCs/>
        <w:sz w:val="20"/>
        <w:szCs w:val="20"/>
      </w:rPr>
      <w:t>33</w:t>
    </w:r>
    <w:r w:rsidR="00DC0FFA">
      <w:rPr>
        <w:rFonts w:ascii="Arial" w:hAnsi="Arial"/>
        <w:b/>
        <w:i/>
        <w:iCs/>
        <w:sz w:val="20"/>
        <w:szCs w:val="20"/>
      </w:rPr>
      <w:t>49625549</w:t>
    </w:r>
    <w:r>
      <w:rPr>
        <w:rFonts w:ascii="Arial" w:hAnsi="Arial"/>
        <w:b/>
        <w:i/>
        <w:iCs/>
        <w:sz w:val="20"/>
        <w:szCs w:val="20"/>
      </w:rPr>
      <w:t xml:space="preserve"> - </w:t>
    </w:r>
    <w:r w:rsidRPr="00BA241A">
      <w:rPr>
        <w:rFonts w:ascii="Arial" w:hAnsi="Arial"/>
        <w:b/>
        <w:i/>
        <w:iCs/>
        <w:sz w:val="20"/>
        <w:szCs w:val="20"/>
      </w:rPr>
      <w:t xml:space="preserve">E-mail: </w:t>
    </w:r>
    <w:hyperlink r:id="rId1" w:history="1">
      <w:r w:rsidR="00494886" w:rsidRPr="006A21A4">
        <w:rPr>
          <w:rStyle w:val="Collegamentoipertestuale"/>
          <w:rFonts w:ascii="Arial" w:hAnsi="Arial"/>
          <w:b/>
          <w:i/>
          <w:iCs/>
          <w:sz w:val="20"/>
          <w:szCs w:val="20"/>
        </w:rPr>
        <w:t>alessandria@</w:t>
      </w:r>
    </w:hyperlink>
    <w:r w:rsidR="00494886">
      <w:rPr>
        <w:rStyle w:val="Collegamentoipertestuale"/>
        <w:rFonts w:ascii="Arial" w:hAnsi="Arial"/>
        <w:b/>
        <w:i/>
        <w:iCs/>
        <w:sz w:val="20"/>
        <w:szCs w:val="20"/>
      </w:rPr>
      <w:t>anpascuola.org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EDD" w:rsidRDefault="00535EDD">
      <w:r>
        <w:separator/>
      </w:r>
    </w:p>
  </w:footnote>
  <w:footnote w:type="continuationSeparator" w:id="0">
    <w:p w:rsidR="00535EDD" w:rsidRDefault="00535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9CB" w:rsidRDefault="00F8475C" w:rsidP="00F8475C">
    <w:pPr>
      <w:jc w:val="right"/>
      <w:outlineLvl w:val="0"/>
      <w:rPr>
        <w:rFonts w:ascii="Arial" w:hAnsi="Arial" w:cs="Arial"/>
        <w:shadow/>
        <w:color w:val="1F497D"/>
        <w:kern w:val="28"/>
        <w:sz w:val="28"/>
        <w:szCs w:val="16"/>
        <w:u w:val="singl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51" type="#_x0000_t75" alt="Descrizione: logo fgu" style="position:absolute;left:0;text-align:left;margin-left:-23.65pt;margin-top:-1.25pt;width:197.2pt;height:79.5pt;z-index:2;visibility:visible;mso-wrap-style:square;mso-wrap-distance-left:2.88pt;mso-wrap-distance-top:2.88pt;mso-wrap-distance-right:2.88pt;mso-wrap-distance-bottom:2.88pt;mso-position-horizontal-relative:text;mso-position-vertical-relative:text;mso-width-relative:page;mso-height-relative:page">
          <v:imagedata r:id="rId1" o:title="logo fgu"/>
        </v:shape>
      </w:pict>
    </w:r>
    <w:r w:rsidRPr="00F8475C">
      <w:rPr>
        <w:rFonts w:ascii="Arial" w:hAnsi="Arial" w:cs="Arial"/>
        <w:shadow/>
        <w:color w:val="1F497D"/>
        <w:kern w:val="28"/>
        <w:sz w:val="28"/>
        <w:szCs w:val="16"/>
        <w:u w:val="single"/>
      </w:rPr>
      <w:pict>
        <v:shape id="_x0000_i1025" type="#_x0000_t75" style="width:290.9pt;height:76.3pt">
          <v:imagedata r:id="rId2" o:title="anpa logo vettoriale_001"/>
        </v:shape>
      </w:pict>
    </w:r>
  </w:p>
  <w:p w:rsidR="00BA19CB" w:rsidRPr="00F8475C" w:rsidRDefault="00BA19CB" w:rsidP="008E728F">
    <w:pPr>
      <w:jc w:val="center"/>
      <w:outlineLvl w:val="0"/>
      <w:rPr>
        <w:rFonts w:ascii="Arial" w:hAnsi="Arial" w:cs="Arial"/>
        <w:shadow/>
        <w:color w:val="1F497D"/>
        <w:kern w:val="28"/>
        <w:sz w:val="16"/>
        <w:szCs w:val="16"/>
        <w:u w:val="single"/>
      </w:rPr>
    </w:pPr>
  </w:p>
  <w:p w:rsidR="008E728F" w:rsidRPr="00A05C74" w:rsidRDefault="008E728F" w:rsidP="008E728F">
    <w:pPr>
      <w:jc w:val="center"/>
      <w:outlineLvl w:val="0"/>
      <w:rPr>
        <w:rFonts w:ascii="Arial" w:hAnsi="Arial" w:cs="Arial"/>
        <w:b/>
        <w:shadow/>
        <w:color w:val="0033CC"/>
        <w:kern w:val="28"/>
        <w:sz w:val="16"/>
        <w:szCs w:val="16"/>
      </w:rPr>
    </w:pPr>
    <w:r w:rsidRPr="00A05C74">
      <w:rPr>
        <w:rFonts w:ascii="Arial" w:hAnsi="Arial" w:cs="Arial"/>
        <w:b/>
        <w:shadow/>
        <w:color w:val="0033CC"/>
        <w:kern w:val="28"/>
        <w:sz w:val="28"/>
        <w:szCs w:val="16"/>
      </w:rPr>
      <w:t>Segreteria Provinciale di Alessandria</w:t>
    </w:r>
    <w:r w:rsidRPr="00A05C74">
      <w:rPr>
        <w:rFonts w:ascii="Arial" w:hAnsi="Arial" w:cs="Arial"/>
        <w:b/>
        <w:shadow/>
        <w:color w:val="0033CC"/>
        <w:kern w:val="28"/>
        <w:sz w:val="16"/>
        <w:szCs w:val="16"/>
      </w:rPr>
      <w:t xml:space="preserve"> </w:t>
    </w:r>
  </w:p>
  <w:p w:rsidR="00423151" w:rsidRPr="00A05C74" w:rsidRDefault="00535EDD" w:rsidP="008E728F">
    <w:pPr>
      <w:pStyle w:val="Intestazione"/>
      <w:jc w:val="center"/>
      <w:rPr>
        <w:color w:val="0033CC"/>
      </w:rPr>
    </w:pPr>
    <w:r>
      <w:rPr>
        <w:noProof/>
        <w:color w:val="3366CC"/>
        <w:lang w:eastAsia="it-IT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45pt;margin-top:7.4pt;width:478.25pt;height:0;z-index:1" o:connectortype="straight" strokecolor="#03c" strokeweight="2pt"/>
      </w:pict>
    </w:r>
    <w:r w:rsidR="008E728F" w:rsidRPr="00A05C74">
      <w:rPr>
        <w:color w:val="0033CC"/>
      </w:rPr>
      <w:tab/>
    </w:r>
    <w:r w:rsidR="008E728F" w:rsidRPr="00A05C74">
      <w:rPr>
        <w:color w:val="0033CC"/>
      </w:rPr>
      <w:tab/>
    </w:r>
    <w:r w:rsidR="008E728F" w:rsidRPr="00A05C74">
      <w:rPr>
        <w:color w:val="0033CC"/>
      </w:rPr>
      <w:tab/>
    </w:r>
    <w:r w:rsidR="008E728F" w:rsidRPr="00A05C74">
      <w:rPr>
        <w:color w:val="0033CC"/>
      </w:rPr>
      <w:tab/>
    </w:r>
    <w:r w:rsidR="008E728F" w:rsidRPr="00A05C74">
      <w:rPr>
        <w:color w:val="0033CC"/>
      </w:rPr>
      <w:tab/>
    </w:r>
    <w:r w:rsidR="008E728F" w:rsidRPr="00A05C74">
      <w:rPr>
        <w:color w:val="0033CC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23"/>
    <w:multiLevelType w:val="hybridMultilevel"/>
    <w:tmpl w:val="8BA23F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820AC7"/>
    <w:multiLevelType w:val="hybridMultilevel"/>
    <w:tmpl w:val="9370BBF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CE56D6"/>
    <w:multiLevelType w:val="hybridMultilevel"/>
    <w:tmpl w:val="EB78F914"/>
    <w:lvl w:ilvl="0" w:tplc="04100011">
      <w:start w:val="1"/>
      <w:numFmt w:val="decimal"/>
      <w:lvlText w:val="%1)"/>
      <w:lvlJc w:val="left"/>
      <w:pPr>
        <w:ind w:left="1815" w:hanging="37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>
      <w:start w:val="1"/>
      <w:numFmt w:val="lowerRoman"/>
      <w:lvlText w:val="%3."/>
      <w:lvlJc w:val="right"/>
      <w:pPr>
        <w:ind w:left="3240" w:hanging="180"/>
      </w:pPr>
    </w:lvl>
    <w:lvl w:ilvl="3" w:tplc="0410000F">
      <w:start w:val="1"/>
      <w:numFmt w:val="decimal"/>
      <w:lvlText w:val="%4."/>
      <w:lvlJc w:val="left"/>
      <w:pPr>
        <w:ind w:left="3960" w:hanging="360"/>
      </w:pPr>
    </w:lvl>
    <w:lvl w:ilvl="4" w:tplc="04100019">
      <w:start w:val="1"/>
      <w:numFmt w:val="lowerLetter"/>
      <w:lvlText w:val="%5."/>
      <w:lvlJc w:val="left"/>
      <w:pPr>
        <w:ind w:left="4680" w:hanging="360"/>
      </w:pPr>
    </w:lvl>
    <w:lvl w:ilvl="5" w:tplc="0410001B">
      <w:start w:val="1"/>
      <w:numFmt w:val="lowerRoman"/>
      <w:lvlText w:val="%6."/>
      <w:lvlJc w:val="right"/>
      <w:pPr>
        <w:ind w:left="5400" w:hanging="180"/>
      </w:pPr>
    </w:lvl>
    <w:lvl w:ilvl="6" w:tplc="0410000F">
      <w:start w:val="1"/>
      <w:numFmt w:val="decimal"/>
      <w:lvlText w:val="%7."/>
      <w:lvlJc w:val="left"/>
      <w:pPr>
        <w:ind w:left="6120" w:hanging="360"/>
      </w:pPr>
    </w:lvl>
    <w:lvl w:ilvl="7" w:tplc="04100019">
      <w:start w:val="1"/>
      <w:numFmt w:val="lowerLetter"/>
      <w:lvlText w:val="%8."/>
      <w:lvlJc w:val="left"/>
      <w:pPr>
        <w:ind w:left="6840" w:hanging="360"/>
      </w:pPr>
    </w:lvl>
    <w:lvl w:ilvl="8" w:tplc="0410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embedSystemFonts/>
  <w:proofState w:spelling="clean" w:grammar="clean"/>
  <w:doNotTrackMoves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F2C"/>
    <w:rsid w:val="00046968"/>
    <w:rsid w:val="00074751"/>
    <w:rsid w:val="00082698"/>
    <w:rsid w:val="000B31F9"/>
    <w:rsid w:val="000C3433"/>
    <w:rsid w:val="000C7C48"/>
    <w:rsid w:val="000C7C4C"/>
    <w:rsid w:val="000D00A7"/>
    <w:rsid w:val="000D051D"/>
    <w:rsid w:val="000D22F3"/>
    <w:rsid w:val="000D2729"/>
    <w:rsid w:val="000F6999"/>
    <w:rsid w:val="00102E63"/>
    <w:rsid w:val="00120833"/>
    <w:rsid w:val="001337B5"/>
    <w:rsid w:val="0013746F"/>
    <w:rsid w:val="00153B4E"/>
    <w:rsid w:val="00160AC8"/>
    <w:rsid w:val="00184E06"/>
    <w:rsid w:val="001B75B1"/>
    <w:rsid w:val="001B76AD"/>
    <w:rsid w:val="001C4F96"/>
    <w:rsid w:val="001D5DE1"/>
    <w:rsid w:val="001E59C0"/>
    <w:rsid w:val="002056B3"/>
    <w:rsid w:val="00216D39"/>
    <w:rsid w:val="00217F7D"/>
    <w:rsid w:val="00232586"/>
    <w:rsid w:val="00235951"/>
    <w:rsid w:val="00240F95"/>
    <w:rsid w:val="00251835"/>
    <w:rsid w:val="0025263E"/>
    <w:rsid w:val="00265B91"/>
    <w:rsid w:val="002B5462"/>
    <w:rsid w:val="002C0A0F"/>
    <w:rsid w:val="002E4866"/>
    <w:rsid w:val="00307C3B"/>
    <w:rsid w:val="00312B55"/>
    <w:rsid w:val="00320DAA"/>
    <w:rsid w:val="0033492B"/>
    <w:rsid w:val="00380AD0"/>
    <w:rsid w:val="0039175B"/>
    <w:rsid w:val="003A1564"/>
    <w:rsid w:val="003B3ABF"/>
    <w:rsid w:val="003D5ECE"/>
    <w:rsid w:val="003F1A79"/>
    <w:rsid w:val="00400595"/>
    <w:rsid w:val="004161CA"/>
    <w:rsid w:val="004163DC"/>
    <w:rsid w:val="00423151"/>
    <w:rsid w:val="00447DF2"/>
    <w:rsid w:val="004637F9"/>
    <w:rsid w:val="00494886"/>
    <w:rsid w:val="00494FBB"/>
    <w:rsid w:val="004A65FA"/>
    <w:rsid w:val="004B41D7"/>
    <w:rsid w:val="004B7029"/>
    <w:rsid w:val="004D0020"/>
    <w:rsid w:val="004D74AC"/>
    <w:rsid w:val="00515E78"/>
    <w:rsid w:val="0052006C"/>
    <w:rsid w:val="0053162B"/>
    <w:rsid w:val="00533D6C"/>
    <w:rsid w:val="00535EDD"/>
    <w:rsid w:val="0055483F"/>
    <w:rsid w:val="00581297"/>
    <w:rsid w:val="00582F2C"/>
    <w:rsid w:val="005C3499"/>
    <w:rsid w:val="006222B6"/>
    <w:rsid w:val="00623801"/>
    <w:rsid w:val="00631DB2"/>
    <w:rsid w:val="00647103"/>
    <w:rsid w:val="006523D3"/>
    <w:rsid w:val="0066744D"/>
    <w:rsid w:val="00675F55"/>
    <w:rsid w:val="006C5F64"/>
    <w:rsid w:val="006D0B79"/>
    <w:rsid w:val="006D307F"/>
    <w:rsid w:val="00701FAA"/>
    <w:rsid w:val="00713E84"/>
    <w:rsid w:val="00767401"/>
    <w:rsid w:val="007C0A42"/>
    <w:rsid w:val="007D360F"/>
    <w:rsid w:val="007E1006"/>
    <w:rsid w:val="007E16AE"/>
    <w:rsid w:val="007E4E8E"/>
    <w:rsid w:val="007E5851"/>
    <w:rsid w:val="007F3E10"/>
    <w:rsid w:val="008158B1"/>
    <w:rsid w:val="00841704"/>
    <w:rsid w:val="00862C20"/>
    <w:rsid w:val="00865DD5"/>
    <w:rsid w:val="00885CA2"/>
    <w:rsid w:val="00887BFB"/>
    <w:rsid w:val="00897FE8"/>
    <w:rsid w:val="008A2892"/>
    <w:rsid w:val="008A3D72"/>
    <w:rsid w:val="008B06E3"/>
    <w:rsid w:val="008B4633"/>
    <w:rsid w:val="008D0771"/>
    <w:rsid w:val="008E5D81"/>
    <w:rsid w:val="008E728F"/>
    <w:rsid w:val="008F22CE"/>
    <w:rsid w:val="00915B5A"/>
    <w:rsid w:val="0091609B"/>
    <w:rsid w:val="00916E1D"/>
    <w:rsid w:val="00935914"/>
    <w:rsid w:val="009405B6"/>
    <w:rsid w:val="00950BBA"/>
    <w:rsid w:val="009750F5"/>
    <w:rsid w:val="00985E82"/>
    <w:rsid w:val="00993104"/>
    <w:rsid w:val="009A3F36"/>
    <w:rsid w:val="009C528B"/>
    <w:rsid w:val="009C7562"/>
    <w:rsid w:val="00A05C74"/>
    <w:rsid w:val="00A36363"/>
    <w:rsid w:val="00A3786C"/>
    <w:rsid w:val="00A452E9"/>
    <w:rsid w:val="00A513A8"/>
    <w:rsid w:val="00A54975"/>
    <w:rsid w:val="00A55DF2"/>
    <w:rsid w:val="00A73673"/>
    <w:rsid w:val="00A73C44"/>
    <w:rsid w:val="00A85B62"/>
    <w:rsid w:val="00A91FE9"/>
    <w:rsid w:val="00AA5294"/>
    <w:rsid w:val="00AA69BB"/>
    <w:rsid w:val="00AA73F7"/>
    <w:rsid w:val="00AD299C"/>
    <w:rsid w:val="00AD44FF"/>
    <w:rsid w:val="00AF1E95"/>
    <w:rsid w:val="00AF7137"/>
    <w:rsid w:val="00B26849"/>
    <w:rsid w:val="00B336F9"/>
    <w:rsid w:val="00B453F8"/>
    <w:rsid w:val="00B50C5E"/>
    <w:rsid w:val="00B559CF"/>
    <w:rsid w:val="00B7194E"/>
    <w:rsid w:val="00B73022"/>
    <w:rsid w:val="00BA19CB"/>
    <w:rsid w:val="00BA641A"/>
    <w:rsid w:val="00BB1DE8"/>
    <w:rsid w:val="00BD2840"/>
    <w:rsid w:val="00BE7B01"/>
    <w:rsid w:val="00BE7B8F"/>
    <w:rsid w:val="00C0620B"/>
    <w:rsid w:val="00C52C66"/>
    <w:rsid w:val="00C55330"/>
    <w:rsid w:val="00C61845"/>
    <w:rsid w:val="00C96474"/>
    <w:rsid w:val="00CA2B22"/>
    <w:rsid w:val="00CA708C"/>
    <w:rsid w:val="00CB05E8"/>
    <w:rsid w:val="00D00E6B"/>
    <w:rsid w:val="00D13A42"/>
    <w:rsid w:val="00D32F6E"/>
    <w:rsid w:val="00D36DB1"/>
    <w:rsid w:val="00D3741B"/>
    <w:rsid w:val="00D378AC"/>
    <w:rsid w:val="00D43708"/>
    <w:rsid w:val="00D461E5"/>
    <w:rsid w:val="00D9052D"/>
    <w:rsid w:val="00D92C9A"/>
    <w:rsid w:val="00DA1738"/>
    <w:rsid w:val="00DA4CC9"/>
    <w:rsid w:val="00DB530D"/>
    <w:rsid w:val="00DB7011"/>
    <w:rsid w:val="00DC0FFA"/>
    <w:rsid w:val="00DC29A2"/>
    <w:rsid w:val="00DD4192"/>
    <w:rsid w:val="00DD4532"/>
    <w:rsid w:val="00DE53B4"/>
    <w:rsid w:val="00DF1B12"/>
    <w:rsid w:val="00DF2B9A"/>
    <w:rsid w:val="00E02DB9"/>
    <w:rsid w:val="00E05035"/>
    <w:rsid w:val="00E14300"/>
    <w:rsid w:val="00E32CBB"/>
    <w:rsid w:val="00E40E5F"/>
    <w:rsid w:val="00E56331"/>
    <w:rsid w:val="00E66B60"/>
    <w:rsid w:val="00E7291D"/>
    <w:rsid w:val="00E93EF6"/>
    <w:rsid w:val="00E94E20"/>
    <w:rsid w:val="00EF3F0C"/>
    <w:rsid w:val="00F00C36"/>
    <w:rsid w:val="00F14B49"/>
    <w:rsid w:val="00F31A0C"/>
    <w:rsid w:val="00F32E94"/>
    <w:rsid w:val="00F33B8B"/>
    <w:rsid w:val="00F458BB"/>
    <w:rsid w:val="00F67D94"/>
    <w:rsid w:val="00F75E53"/>
    <w:rsid w:val="00F77829"/>
    <w:rsid w:val="00F8475C"/>
    <w:rsid w:val="00F92D68"/>
    <w:rsid w:val="00F9605F"/>
    <w:rsid w:val="00F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F9C45E7"/>
  <w15:docId w15:val="{24A0B2FB-F3B5-45D5-B081-974D0E00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5F64"/>
    <w:pPr>
      <w:widowControl w:val="0"/>
      <w:suppressAutoHyphens/>
    </w:pPr>
    <w:rPr>
      <w:rFonts w:eastAsia="SimSun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6C5F64"/>
  </w:style>
  <w:style w:type="character" w:customStyle="1" w:styleId="WW-Absatz-Standardschriftart">
    <w:name w:val="WW-Absatz-Standardschriftart"/>
    <w:uiPriority w:val="99"/>
    <w:rsid w:val="006C5F64"/>
  </w:style>
  <w:style w:type="paragraph" w:customStyle="1" w:styleId="Intestazione1">
    <w:name w:val="Intestazione1"/>
    <w:basedOn w:val="Normale"/>
    <w:next w:val="Corpotesto"/>
    <w:uiPriority w:val="99"/>
    <w:rsid w:val="006C5F6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C5F64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A73C44"/>
    <w:rPr>
      <w:rFonts w:eastAsia="SimSun"/>
      <w:kern w:val="1"/>
      <w:sz w:val="21"/>
      <w:szCs w:val="21"/>
      <w:lang w:eastAsia="hi-IN" w:bidi="hi-IN"/>
    </w:rPr>
  </w:style>
  <w:style w:type="paragraph" w:styleId="Elenco">
    <w:name w:val="List"/>
    <w:basedOn w:val="Corpotesto"/>
    <w:uiPriority w:val="99"/>
    <w:rsid w:val="006C5F64"/>
  </w:style>
  <w:style w:type="paragraph" w:customStyle="1" w:styleId="Didascalia1">
    <w:name w:val="Didascalia1"/>
    <w:basedOn w:val="Normale"/>
    <w:uiPriority w:val="99"/>
    <w:rsid w:val="006C5F6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6C5F64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6C5F64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A73C44"/>
    <w:rPr>
      <w:rFonts w:eastAsia="SimSun"/>
      <w:kern w:val="1"/>
      <w:sz w:val="21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6C5F64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FD57CB"/>
    <w:rPr>
      <w:rFonts w:eastAsia="SimSun"/>
      <w:kern w:val="1"/>
      <w:sz w:val="24"/>
      <w:szCs w:val="24"/>
      <w:lang w:eastAsia="hi-IN" w:bidi="hi-IN"/>
    </w:rPr>
  </w:style>
  <w:style w:type="character" w:styleId="Collegamentoipertestuale">
    <w:name w:val="Hyperlink"/>
    <w:uiPriority w:val="99"/>
    <w:rsid w:val="00582F2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FD5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D57CB"/>
    <w:rPr>
      <w:rFonts w:ascii="Tahoma" w:eastAsia="SimSun" w:hAnsi="Tahoma" w:cs="Tahoma"/>
      <w:kern w:val="1"/>
      <w:sz w:val="14"/>
      <w:szCs w:val="14"/>
      <w:lang w:eastAsia="hi-IN" w:bidi="hi-IN"/>
    </w:rPr>
  </w:style>
  <w:style w:type="paragraph" w:customStyle="1" w:styleId="Thaoma">
    <w:name w:val="Thaoma"/>
    <w:basedOn w:val="Normale"/>
    <w:uiPriority w:val="99"/>
    <w:rsid w:val="002056B3"/>
    <w:pPr>
      <w:widowControl/>
      <w:tabs>
        <w:tab w:val="num" w:pos="1428"/>
      </w:tabs>
      <w:ind w:left="-6408" w:right="-262"/>
    </w:pPr>
    <w:rPr>
      <w:rFonts w:ascii="Arial Black" w:eastAsia="Times New Roman" w:hAnsi="Arial Black" w:cs="Arial Black"/>
      <w:b/>
      <w:bCs/>
      <w:kern w:val="0"/>
      <w:sz w:val="28"/>
      <w:szCs w:val="28"/>
      <w:lang w:eastAsia="ar-SA" w:bidi="ar-SA"/>
    </w:rPr>
  </w:style>
  <w:style w:type="paragraph" w:styleId="Paragrafoelenco">
    <w:name w:val="List Paragraph"/>
    <w:basedOn w:val="Normale"/>
    <w:uiPriority w:val="34"/>
    <w:qFormat/>
    <w:rsid w:val="00D3741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essandria@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Suhel Hassoun</dc:creator>
  <cp:lastModifiedBy>Gaetano Piromalli</cp:lastModifiedBy>
  <cp:revision>2</cp:revision>
  <cp:lastPrinted>2016-02-18T09:51:00Z</cp:lastPrinted>
  <dcterms:created xsi:type="dcterms:W3CDTF">2020-06-07T18:52:00Z</dcterms:created>
  <dcterms:modified xsi:type="dcterms:W3CDTF">2020-06-07T18:52:00Z</dcterms:modified>
</cp:coreProperties>
</file>